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CE7" w:rsidRPr="00E66B04" w:rsidRDefault="00186CE7" w:rsidP="00186CE7">
      <w:pPr>
        <w:spacing w:after="0" w:line="240" w:lineRule="auto"/>
        <w:rPr>
          <w:rFonts w:ascii="Calibri" w:hAnsi="Calibri" w:cs="Calibri"/>
          <w:b/>
          <w:smallCaps/>
          <w:noProof/>
          <w:sz w:val="54"/>
          <w:szCs w:val="52"/>
        </w:rPr>
      </w:pPr>
      <w:r>
        <w:rPr>
          <w:noProof/>
        </w:rPr>
        <w:drawing>
          <wp:anchor distT="0" distB="0" distL="114300" distR="114300" simplePos="0" relativeHeight="251655168" behindDoc="0" locked="0" layoutInCell="1" allowOverlap="1">
            <wp:simplePos x="0" y="0"/>
            <wp:positionH relativeFrom="column">
              <wp:posOffset>5695950</wp:posOffset>
            </wp:positionH>
            <wp:positionV relativeFrom="paragraph">
              <wp:posOffset>-47625</wp:posOffset>
            </wp:positionV>
            <wp:extent cx="800100" cy="800100"/>
            <wp:effectExtent l="19050" t="0" r="0" b="0"/>
            <wp:wrapNone/>
            <wp:docPr id="2" name="Picture 2" descr="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u logo"/>
                    <pic:cNvPicPr>
                      <a:picLocks noChangeAspect="1" noChangeArrowheads="1"/>
                    </pic:cNvPicPr>
                  </pic:nvPicPr>
                  <pic:blipFill>
                    <a:blip r:embed="rId6"/>
                    <a:srcRect r="69083"/>
                    <a:stretch>
                      <a:fillRect/>
                    </a:stretch>
                  </pic:blipFill>
                  <pic:spPr bwMode="auto">
                    <a:xfrm>
                      <a:off x="0" y="0"/>
                      <a:ext cx="800100" cy="800100"/>
                    </a:xfrm>
                    <a:prstGeom prst="rect">
                      <a:avLst/>
                    </a:prstGeom>
                    <a:noFill/>
                  </pic:spPr>
                </pic:pic>
              </a:graphicData>
            </a:graphic>
          </wp:anchor>
        </w:drawing>
      </w:r>
      <w:r w:rsidRPr="00E66B04">
        <w:rPr>
          <w:rFonts w:ascii="Calibri" w:hAnsi="Calibri" w:cs="Calibri"/>
          <w:b/>
          <w:smallCaps/>
          <w:noProof/>
          <w:sz w:val="42"/>
          <w:szCs w:val="52"/>
        </w:rPr>
        <w:t>GOVERNMENT COLLEGE  UNIVERSITY, FAISALABAD</w:t>
      </w:r>
      <w:r w:rsidRPr="00E66B04">
        <w:rPr>
          <w:rFonts w:ascii="Calibri" w:hAnsi="Calibri" w:cs="Calibri"/>
          <w:b/>
          <w:smallCaps/>
          <w:noProof/>
          <w:sz w:val="54"/>
          <w:szCs w:val="52"/>
        </w:rPr>
        <w:t>.</w:t>
      </w:r>
    </w:p>
    <w:p w:rsidR="00186CE7" w:rsidRDefault="00186CE7" w:rsidP="00186CE7">
      <w:pPr>
        <w:spacing w:after="0" w:line="240" w:lineRule="auto"/>
        <w:jc w:val="center"/>
        <w:rPr>
          <w:rFonts w:ascii="Calibri" w:hAnsi="Calibri" w:cs="Calibri"/>
          <w:b/>
          <w:smallCaps/>
          <w:sz w:val="20"/>
        </w:rPr>
      </w:pPr>
      <w:r w:rsidRPr="00E66B04">
        <w:rPr>
          <w:rFonts w:ascii="Calibri" w:hAnsi="Calibri" w:cs="Calibri"/>
          <w:b/>
          <w:smallCaps/>
          <w:sz w:val="30"/>
        </w:rPr>
        <w:t>(</w:t>
      </w:r>
      <w:r w:rsidR="00E0185A" w:rsidRPr="00E66B04">
        <w:rPr>
          <w:rFonts w:ascii="Calibri" w:hAnsi="Calibri" w:cs="Calibri"/>
          <w:b/>
          <w:sz w:val="30"/>
        </w:rPr>
        <w:t xml:space="preserve">DEPARTMENT OF </w:t>
      </w:r>
      <w:r w:rsidR="00131C10">
        <w:rPr>
          <w:rFonts w:ascii="Calibri" w:hAnsi="Calibri" w:cs="Calibri"/>
          <w:b/>
          <w:sz w:val="30"/>
        </w:rPr>
        <w:t>BIOCHEMISTRY</w:t>
      </w:r>
      <w:r w:rsidR="00E0185A" w:rsidRPr="00E66B04">
        <w:rPr>
          <w:rFonts w:ascii="Calibri" w:hAnsi="Calibri" w:cs="Calibri"/>
          <w:b/>
          <w:smallCaps/>
          <w:sz w:val="30"/>
        </w:rPr>
        <w:t>)</w:t>
      </w:r>
    </w:p>
    <w:p w:rsidR="00186CE7" w:rsidRDefault="00186CE7" w:rsidP="00186CE7">
      <w:pPr>
        <w:spacing w:after="0" w:line="240" w:lineRule="auto"/>
        <w:rPr>
          <w:rFonts w:ascii="Times New Roman" w:hAnsi="Times New Roman" w:cs="Times New Roman"/>
          <w:sz w:val="24"/>
          <w:szCs w:val="24"/>
        </w:rPr>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5"/>
      </w:tblGrid>
      <w:tr w:rsidR="00186CE7" w:rsidTr="00186CE7">
        <w:trPr>
          <w:trHeight w:val="575"/>
        </w:trPr>
        <w:tc>
          <w:tcPr>
            <w:tcW w:w="6285" w:type="dxa"/>
            <w:tcBorders>
              <w:top w:val="single" w:sz="4" w:space="0" w:color="auto"/>
              <w:left w:val="single" w:sz="4" w:space="0" w:color="auto"/>
              <w:bottom w:val="single" w:sz="4" w:space="0" w:color="auto"/>
              <w:right w:val="single" w:sz="4" w:space="0" w:color="auto"/>
            </w:tcBorders>
            <w:vAlign w:val="center"/>
            <w:hideMark/>
          </w:tcPr>
          <w:p w:rsidR="00186CE7" w:rsidRDefault="00186CE7">
            <w:pPr>
              <w:spacing w:after="0" w:line="240" w:lineRule="auto"/>
              <w:jc w:val="center"/>
              <w:rPr>
                <w:rFonts w:ascii="Times New Roman" w:hAnsi="Times New Roman" w:cs="Times New Roman"/>
                <w:b/>
                <w:sz w:val="42"/>
                <w:szCs w:val="24"/>
              </w:rPr>
            </w:pPr>
            <w:r>
              <w:rPr>
                <w:rFonts w:ascii="Times New Roman" w:hAnsi="Times New Roman" w:cs="Times New Roman"/>
                <w:b/>
                <w:sz w:val="42"/>
                <w:szCs w:val="24"/>
              </w:rPr>
              <w:t xml:space="preserve">Tender Notice </w:t>
            </w:r>
          </w:p>
        </w:tc>
      </w:tr>
    </w:tbl>
    <w:p w:rsidR="00186CE7" w:rsidRDefault="00186CE7" w:rsidP="00186CE7">
      <w:pPr>
        <w:spacing w:before="100" w:beforeAutospacing="1" w:after="100" w:afterAutospacing="1" w:line="240" w:lineRule="auto"/>
        <w:jc w:val="both"/>
        <w:rPr>
          <w:rFonts w:ascii="Times New Roman" w:hAnsi="Times New Roman" w:cs="Times New Roman"/>
          <w:sz w:val="28"/>
          <w:szCs w:val="28"/>
        </w:rPr>
      </w:pPr>
      <w:r>
        <w:rPr>
          <w:rFonts w:ascii="Times New Roman" w:hAnsi="Times New Roman" w:cs="Times New Roman"/>
          <w:sz w:val="24"/>
          <w:szCs w:val="24"/>
        </w:rPr>
        <w:t>Sealed Tenders are invited from reputed firms/</w:t>
      </w:r>
      <w:r w:rsidR="000806F0">
        <w:rPr>
          <w:rFonts w:ascii="Times New Roman" w:hAnsi="Times New Roman" w:cs="Times New Roman"/>
          <w:sz w:val="24"/>
          <w:szCs w:val="24"/>
        </w:rPr>
        <w:t>Suppliers</w:t>
      </w:r>
      <w:r w:rsidR="00E0185A">
        <w:rPr>
          <w:rFonts w:ascii="Times New Roman" w:hAnsi="Times New Roman" w:cs="Times New Roman"/>
          <w:sz w:val="24"/>
          <w:szCs w:val="24"/>
        </w:rPr>
        <w:t xml:space="preserve"> who</w:t>
      </w:r>
      <w:r>
        <w:rPr>
          <w:rFonts w:ascii="Times New Roman" w:hAnsi="Times New Roman" w:cs="Times New Roman"/>
          <w:sz w:val="24"/>
          <w:szCs w:val="24"/>
        </w:rPr>
        <w:t xml:space="preserve"> are registered with Sales Tax and Income Tax Departmen</w:t>
      </w:r>
      <w:r w:rsidR="002745ED">
        <w:rPr>
          <w:rFonts w:ascii="Times New Roman" w:hAnsi="Times New Roman" w:cs="Times New Roman"/>
          <w:sz w:val="24"/>
          <w:szCs w:val="24"/>
        </w:rPr>
        <w:t xml:space="preserve">ts, for </w:t>
      </w:r>
      <w:r w:rsidR="00E0185A">
        <w:rPr>
          <w:rFonts w:ascii="Times New Roman" w:hAnsi="Times New Roman" w:cs="Times New Roman"/>
          <w:sz w:val="24"/>
          <w:szCs w:val="24"/>
        </w:rPr>
        <w:t xml:space="preserve">the provision of </w:t>
      </w:r>
      <w:r w:rsidR="000806F0">
        <w:rPr>
          <w:rFonts w:ascii="Times New Roman" w:hAnsi="Times New Roman" w:cs="Times New Roman"/>
          <w:sz w:val="24"/>
          <w:szCs w:val="24"/>
        </w:rPr>
        <w:t>Lab Equipment</w:t>
      </w:r>
      <w:r w:rsidR="00E0185A">
        <w:rPr>
          <w:rFonts w:ascii="Times New Roman" w:hAnsi="Times New Roman" w:cs="Times New Roman"/>
          <w:sz w:val="24"/>
          <w:szCs w:val="24"/>
        </w:rPr>
        <w:t xml:space="preserve"> to</w:t>
      </w:r>
      <w:r w:rsidR="000806F0">
        <w:rPr>
          <w:rFonts w:ascii="Times New Roman" w:hAnsi="Times New Roman" w:cs="Times New Roman"/>
          <w:sz w:val="24"/>
          <w:szCs w:val="24"/>
        </w:rPr>
        <w:t xml:space="preserve"> be delivered at</w:t>
      </w:r>
      <w:r>
        <w:rPr>
          <w:rFonts w:ascii="Times New Roman" w:hAnsi="Times New Roman" w:cs="Times New Roman"/>
          <w:sz w:val="24"/>
          <w:szCs w:val="24"/>
        </w:rPr>
        <w:t xml:space="preserve"> Government College University, Faisalabad</w:t>
      </w:r>
      <w:r>
        <w:rPr>
          <w:rFonts w:ascii="Times New Roman" w:hAnsi="Times New Roman" w:cs="Times New Roman"/>
          <w:sz w:val="28"/>
          <w:szCs w:val="28"/>
        </w:rPr>
        <w:t xml:space="preserve">. </w:t>
      </w:r>
    </w:p>
    <w:tbl>
      <w:tblPr>
        <w:tblStyle w:val="TableGrid"/>
        <w:tblW w:w="10710" w:type="dxa"/>
        <w:tblInd w:w="-252" w:type="dxa"/>
        <w:tblLayout w:type="fixed"/>
        <w:tblLook w:val="04A0"/>
      </w:tblPr>
      <w:tblGrid>
        <w:gridCol w:w="810"/>
        <w:gridCol w:w="1710"/>
        <w:gridCol w:w="3420"/>
        <w:gridCol w:w="990"/>
        <w:gridCol w:w="1350"/>
        <w:gridCol w:w="1260"/>
        <w:gridCol w:w="1170"/>
      </w:tblGrid>
      <w:tr w:rsidR="00713276" w:rsidTr="00D62C19">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FF0" w:rsidRDefault="006E0FF0">
            <w:pPr>
              <w:spacing w:before="100" w:beforeAutospacing="1" w:after="100" w:afterAutospacing="1"/>
              <w:jc w:val="both"/>
              <w:rPr>
                <w:rFonts w:ascii="Times New Roman" w:hAnsi="Times New Roman"/>
                <w:b/>
                <w:bCs/>
                <w:sz w:val="20"/>
                <w:szCs w:val="20"/>
              </w:rPr>
            </w:pPr>
            <w:proofErr w:type="spellStart"/>
            <w:r>
              <w:rPr>
                <w:rFonts w:ascii="Times New Roman" w:hAnsi="Times New Roman"/>
                <w:b/>
                <w:bCs/>
                <w:sz w:val="20"/>
                <w:szCs w:val="20"/>
              </w:rPr>
              <w:t>Sr.No</w:t>
            </w:r>
            <w:proofErr w:type="spellEnd"/>
            <w:r>
              <w:rPr>
                <w:rFonts w:ascii="Times New Roman" w:hAnsi="Times New Roman"/>
                <w:b/>
                <w:bCs/>
                <w:sz w:val="20"/>
                <w:szCs w:val="20"/>
              </w:rPr>
              <w:t>.</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FF0" w:rsidRDefault="006E0FF0">
            <w:pPr>
              <w:spacing w:before="100" w:beforeAutospacing="1" w:after="100" w:afterAutospacing="1"/>
              <w:jc w:val="both"/>
              <w:rPr>
                <w:rFonts w:ascii="Times New Roman" w:hAnsi="Times New Roman"/>
                <w:b/>
                <w:bCs/>
                <w:sz w:val="20"/>
                <w:szCs w:val="20"/>
              </w:rPr>
            </w:pPr>
            <w:r>
              <w:rPr>
                <w:rFonts w:ascii="Times New Roman" w:hAnsi="Times New Roman"/>
                <w:b/>
                <w:bCs/>
                <w:sz w:val="20"/>
                <w:szCs w:val="20"/>
              </w:rPr>
              <w:t>Tender No.</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FF0" w:rsidRDefault="006E0FF0">
            <w:pPr>
              <w:spacing w:before="100" w:beforeAutospacing="1" w:after="100" w:afterAutospacing="1"/>
              <w:jc w:val="both"/>
              <w:rPr>
                <w:rFonts w:ascii="Times New Roman" w:hAnsi="Times New Roman"/>
                <w:b/>
                <w:bCs/>
                <w:sz w:val="20"/>
                <w:szCs w:val="20"/>
              </w:rPr>
            </w:pPr>
            <w:r>
              <w:rPr>
                <w:rFonts w:ascii="Times New Roman" w:hAnsi="Times New Roman"/>
                <w:b/>
                <w:bCs/>
                <w:sz w:val="20"/>
                <w:szCs w:val="20"/>
              </w:rPr>
              <w:t>Description</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FF0" w:rsidRDefault="006E0FF0">
            <w:pPr>
              <w:spacing w:before="100" w:beforeAutospacing="1" w:after="100" w:afterAutospacing="1"/>
              <w:jc w:val="both"/>
              <w:rPr>
                <w:rFonts w:ascii="Times New Roman" w:hAnsi="Times New Roman"/>
                <w:b/>
                <w:bCs/>
                <w:sz w:val="20"/>
                <w:szCs w:val="20"/>
              </w:rPr>
            </w:pPr>
            <w:r>
              <w:rPr>
                <w:rFonts w:ascii="Times New Roman" w:hAnsi="Times New Roman"/>
                <w:b/>
                <w:bCs/>
                <w:sz w:val="20"/>
                <w:szCs w:val="20"/>
              </w:rPr>
              <w:t>Tender Fee</w:t>
            </w:r>
            <w:r w:rsidR="00D62C19">
              <w:rPr>
                <w:rFonts w:ascii="Times New Roman" w:hAnsi="Times New Roman"/>
                <w:b/>
                <w:bCs/>
                <w:sz w:val="20"/>
                <w:szCs w:val="20"/>
              </w:rPr>
              <w:t xml:space="preserve"> (</w:t>
            </w:r>
            <w:r w:rsidR="00D62C19" w:rsidRPr="00A64A0D">
              <w:rPr>
                <w:rFonts w:ascii="Times New Roman" w:hAnsi="Times New Roman"/>
                <w:bCs/>
                <w:sz w:val="24"/>
                <w:szCs w:val="24"/>
              </w:rPr>
              <w:t>Rs.</w:t>
            </w:r>
            <w:r w:rsidR="00D62C19">
              <w:rPr>
                <w:rFonts w:ascii="Times New Roman" w:hAnsi="Times New Roman"/>
                <w:bCs/>
                <w:sz w:val="24"/>
                <w:szCs w:val="24"/>
              </w:rPr>
              <w:t>)</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FF0" w:rsidRDefault="006E0FF0">
            <w:pPr>
              <w:jc w:val="center"/>
              <w:rPr>
                <w:rFonts w:ascii="Times New Roman" w:hAnsi="Times New Roman"/>
                <w:b/>
                <w:bCs/>
                <w:sz w:val="20"/>
                <w:szCs w:val="20"/>
              </w:rPr>
            </w:pPr>
            <w:r>
              <w:rPr>
                <w:rFonts w:ascii="Times New Roman" w:hAnsi="Times New Roman"/>
                <w:b/>
                <w:bCs/>
                <w:sz w:val="20"/>
                <w:szCs w:val="20"/>
              </w:rPr>
              <w:t xml:space="preserve">Estimated Price </w:t>
            </w:r>
            <w:r w:rsidR="00D62C19">
              <w:rPr>
                <w:rFonts w:ascii="Times New Roman" w:hAnsi="Times New Roman"/>
                <w:b/>
                <w:bCs/>
                <w:sz w:val="20"/>
                <w:szCs w:val="20"/>
              </w:rPr>
              <w:t xml:space="preserve"> (</w:t>
            </w:r>
            <w:r w:rsidR="00D62C19" w:rsidRPr="00A64A0D">
              <w:rPr>
                <w:rFonts w:ascii="Times New Roman" w:hAnsi="Times New Roman"/>
                <w:bCs/>
                <w:sz w:val="24"/>
                <w:szCs w:val="24"/>
              </w:rPr>
              <w:t>Rs.</w:t>
            </w:r>
            <w:r w:rsidR="00D62C19">
              <w:rPr>
                <w:rFonts w:ascii="Times New Roman" w:hAnsi="Times New Roman"/>
                <w:bCs/>
                <w:sz w:val="24"/>
                <w:szCs w:val="24"/>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0FF0" w:rsidRDefault="006E0FF0">
            <w:pPr>
              <w:jc w:val="center"/>
              <w:rPr>
                <w:rFonts w:ascii="Times New Roman" w:hAnsi="Times New Roman"/>
                <w:b/>
                <w:bCs/>
                <w:sz w:val="20"/>
                <w:szCs w:val="20"/>
              </w:rPr>
            </w:pPr>
            <w:r>
              <w:rPr>
                <w:rFonts w:ascii="Times New Roman" w:hAnsi="Times New Roman"/>
                <w:b/>
                <w:bCs/>
                <w:sz w:val="20"/>
                <w:szCs w:val="20"/>
              </w:rPr>
              <w:t>Closing Date &amp; Time</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FF0" w:rsidRDefault="006E0FF0">
            <w:pPr>
              <w:jc w:val="both"/>
              <w:rPr>
                <w:rFonts w:ascii="Times New Roman" w:hAnsi="Times New Roman"/>
                <w:b/>
                <w:bCs/>
                <w:sz w:val="20"/>
                <w:szCs w:val="20"/>
              </w:rPr>
            </w:pPr>
            <w:r>
              <w:rPr>
                <w:rFonts w:ascii="Times New Roman" w:hAnsi="Times New Roman"/>
                <w:b/>
                <w:bCs/>
                <w:sz w:val="20"/>
                <w:szCs w:val="20"/>
              </w:rPr>
              <w:t>Tender Opening Date &amp; Time</w:t>
            </w:r>
          </w:p>
        </w:tc>
      </w:tr>
      <w:tr w:rsidR="00713276" w:rsidTr="00D62C19">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FF0" w:rsidRDefault="006E0FF0" w:rsidP="00D62C19">
            <w:pPr>
              <w:numPr>
                <w:ilvl w:val="0"/>
                <w:numId w:val="1"/>
              </w:numPr>
              <w:spacing w:before="100" w:beforeAutospacing="1" w:after="100" w:afterAutospacing="1"/>
              <w:ind w:left="0"/>
              <w:jc w:val="center"/>
              <w:rPr>
                <w:rFonts w:ascii="Times New Roman" w:hAnsi="Times New Roman"/>
                <w:bCs/>
                <w:sz w:val="20"/>
                <w:szCs w:val="20"/>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E0FF0" w:rsidRPr="00D62C19" w:rsidRDefault="00371054" w:rsidP="00D55B07">
            <w:pPr>
              <w:spacing w:before="100" w:beforeAutospacing="1" w:after="100" w:afterAutospacing="1"/>
              <w:jc w:val="center"/>
              <w:rPr>
                <w:rFonts w:asciiTheme="majorBidi" w:hAnsiTheme="majorBidi" w:cstheme="majorBidi"/>
                <w:sz w:val="20"/>
                <w:szCs w:val="20"/>
              </w:rPr>
            </w:pPr>
            <w:r w:rsidRPr="00D62C19">
              <w:rPr>
                <w:rFonts w:eastAsia="Times New Roman"/>
                <w:bCs/>
                <w:u w:val="single"/>
              </w:rPr>
              <w:t>PHEC/ARA/PIRCA/20183/6</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0FF0" w:rsidRDefault="006E0FF0" w:rsidP="00C67F53">
            <w:pPr>
              <w:spacing w:before="100" w:beforeAutospacing="1" w:after="100" w:afterAutospacing="1"/>
              <w:rPr>
                <w:rFonts w:ascii="Times New Roman" w:hAnsi="Times New Roman"/>
                <w:bCs/>
                <w:sz w:val="20"/>
                <w:szCs w:val="20"/>
              </w:rPr>
            </w:pPr>
            <w:r w:rsidRPr="00A14507">
              <w:rPr>
                <w:rFonts w:ascii="Times New Roman" w:hAnsi="Times New Roman"/>
                <w:bCs/>
                <w:sz w:val="20"/>
                <w:szCs w:val="20"/>
              </w:rPr>
              <w:t xml:space="preserve">Supply of Lab Equipment under project No. </w:t>
            </w:r>
            <w:r w:rsidR="00371054" w:rsidRPr="00371054">
              <w:rPr>
                <w:rFonts w:eastAsia="Times New Roman"/>
                <w:u w:val="single"/>
              </w:rPr>
              <w:t>PHEC/ARA/PIRCA/20183/6</w:t>
            </w:r>
            <w:r w:rsidRPr="00A14507">
              <w:rPr>
                <w:rFonts w:ascii="Times New Roman" w:hAnsi="Times New Roman"/>
                <w:bCs/>
                <w:sz w:val="20"/>
                <w:szCs w:val="20"/>
              </w:rPr>
              <w:t xml:space="preserve">for the </w:t>
            </w:r>
            <w:r w:rsidR="00C67F53" w:rsidRPr="00A14507">
              <w:rPr>
                <w:rFonts w:ascii="Times New Roman" w:hAnsi="Times New Roman"/>
                <w:bCs/>
                <w:sz w:val="20"/>
                <w:szCs w:val="20"/>
              </w:rPr>
              <w:t>D</w:t>
            </w:r>
            <w:r w:rsidRPr="00A14507">
              <w:rPr>
                <w:rFonts w:ascii="Times New Roman" w:hAnsi="Times New Roman"/>
                <w:bCs/>
                <w:sz w:val="20"/>
                <w:szCs w:val="20"/>
              </w:rPr>
              <w:t>epartment of</w:t>
            </w:r>
            <w:r w:rsidR="00A14507">
              <w:rPr>
                <w:rFonts w:ascii="Times New Roman" w:hAnsi="Times New Roman"/>
                <w:bCs/>
                <w:sz w:val="20"/>
                <w:szCs w:val="20"/>
              </w:rPr>
              <w:t>Biochemistry</w:t>
            </w:r>
            <w:r w:rsidRPr="006E0FF0">
              <w:rPr>
                <w:rFonts w:ascii="Times New Roman" w:hAnsi="Times New Roman"/>
                <w:bCs/>
                <w:sz w:val="20"/>
                <w:szCs w:val="20"/>
              </w:rPr>
              <w:t>, GCUF.</w:t>
            </w:r>
          </w:p>
        </w:tc>
        <w:tc>
          <w:tcPr>
            <w:tcW w:w="9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E0FF0" w:rsidRPr="00A64A0D" w:rsidRDefault="006E0FF0" w:rsidP="00A63193">
            <w:pPr>
              <w:rPr>
                <w:rFonts w:ascii="Times New Roman" w:hAnsi="Times New Roman"/>
                <w:bCs/>
                <w:sz w:val="24"/>
                <w:szCs w:val="24"/>
              </w:rPr>
            </w:pPr>
            <w:r w:rsidRPr="00A64A0D">
              <w:rPr>
                <w:rFonts w:ascii="Times New Roman" w:hAnsi="Times New Roman"/>
                <w:bCs/>
                <w:sz w:val="24"/>
                <w:szCs w:val="24"/>
              </w:rPr>
              <w:t>1,000</w:t>
            </w:r>
            <w:r w:rsidR="00D62C19">
              <w:rPr>
                <w:rFonts w:ascii="Times New Roman" w:hAnsi="Times New Roman"/>
                <w:bCs/>
                <w:sz w:val="24"/>
                <w:szCs w:val="24"/>
              </w:rPr>
              <w:t>/</w:t>
            </w:r>
            <w:r w:rsidRPr="00A64A0D">
              <w:rPr>
                <w:rFonts w:ascii="Times New Roman" w:hAnsi="Times New Roman"/>
                <w:bCs/>
                <w:sz w:val="24"/>
                <w:szCs w:val="24"/>
              </w:rPr>
              <w:t>-</w:t>
            </w:r>
          </w:p>
        </w:tc>
        <w:tc>
          <w:tcPr>
            <w:tcW w:w="1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E0FF0" w:rsidRPr="00A64A0D" w:rsidRDefault="008A2F0A" w:rsidP="00713276">
            <w:pPr>
              <w:jc w:val="center"/>
              <w:rPr>
                <w:rFonts w:ascii="Times New Roman" w:eastAsia="Times New Roman" w:hAnsi="Times New Roman"/>
                <w:sz w:val="24"/>
                <w:szCs w:val="24"/>
              </w:rPr>
            </w:pPr>
            <w:r>
              <w:rPr>
                <w:rFonts w:ascii="Times New Roman" w:hAnsi="Times New Roman"/>
                <w:bCs/>
                <w:sz w:val="24"/>
                <w:szCs w:val="24"/>
              </w:rPr>
              <w:t>1,200,000</w:t>
            </w:r>
            <w:r w:rsidR="006E0FF0" w:rsidRPr="00A64A0D">
              <w:rPr>
                <w:rFonts w:ascii="Times New Roman" w:hAnsi="Times New Roman"/>
                <w:bCs/>
                <w:sz w:val="24"/>
                <w:szCs w:val="24"/>
              </w:rPr>
              <w:t>/-</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3654" w:rsidRPr="007A3654" w:rsidRDefault="00D62C19" w:rsidP="00F33BB7">
            <w:pPr>
              <w:spacing w:before="100" w:beforeAutospacing="1" w:after="100" w:afterAutospacing="1"/>
              <w:jc w:val="center"/>
              <w:rPr>
                <w:rFonts w:ascii="Times New Roman" w:hAnsi="Times New Roman"/>
                <w:bCs/>
                <w:sz w:val="20"/>
                <w:szCs w:val="20"/>
              </w:rPr>
            </w:pPr>
            <w:r>
              <w:rPr>
                <w:rFonts w:ascii="Times New Roman" w:hAnsi="Times New Roman"/>
                <w:bCs/>
                <w:sz w:val="20"/>
                <w:szCs w:val="20"/>
              </w:rPr>
              <w:t>18.10.2022 on or before 11:00am</w:t>
            </w: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A3654" w:rsidRPr="007A3654" w:rsidRDefault="00D92A83" w:rsidP="00D92A83">
            <w:pPr>
              <w:spacing w:before="100" w:beforeAutospacing="1" w:after="100" w:afterAutospacing="1"/>
              <w:jc w:val="center"/>
              <w:rPr>
                <w:rFonts w:ascii="Times New Roman" w:hAnsi="Times New Roman"/>
                <w:bCs/>
                <w:sz w:val="20"/>
                <w:szCs w:val="20"/>
              </w:rPr>
            </w:pPr>
            <w:r>
              <w:rPr>
                <w:rFonts w:ascii="Times New Roman" w:hAnsi="Times New Roman"/>
                <w:bCs/>
                <w:sz w:val="20"/>
                <w:szCs w:val="20"/>
              </w:rPr>
              <w:t>18.10.2022 at</w:t>
            </w:r>
            <w:r w:rsidR="00D62C19">
              <w:rPr>
                <w:rFonts w:ascii="Times New Roman" w:hAnsi="Times New Roman"/>
                <w:bCs/>
                <w:sz w:val="20"/>
                <w:szCs w:val="20"/>
              </w:rPr>
              <w:t xml:space="preserve"> 11:30am</w:t>
            </w:r>
          </w:p>
        </w:tc>
      </w:tr>
    </w:tbl>
    <w:p w:rsidR="00186CE7" w:rsidRDefault="00186CE7" w:rsidP="00E0185A">
      <w:pPr>
        <w:pStyle w:val="BodyText"/>
      </w:pPr>
      <w:r>
        <w:t xml:space="preserve">Tender Documents can be obtained from the office of </w:t>
      </w:r>
      <w:r w:rsidR="000806F0">
        <w:t>Principal Investigator</w:t>
      </w:r>
      <w:r w:rsidR="00D55B07">
        <w:t>of this tender</w:t>
      </w:r>
      <w:r>
        <w:t>.</w:t>
      </w:r>
      <w:r w:rsidR="005C3845">
        <w:t xml:space="preserve"> Tender documents are also available on </w:t>
      </w:r>
      <w:hyperlink r:id="rId7" w:history="1">
        <w:r w:rsidR="005C3845" w:rsidRPr="005E7ED0">
          <w:rPr>
            <w:rStyle w:val="Hyperlink"/>
          </w:rPr>
          <w:t>www.gcuf.edu.pk</w:t>
        </w:r>
      </w:hyperlink>
      <w:r w:rsidR="005C3845">
        <w:t xml:space="preserve"> and </w:t>
      </w:r>
      <w:hyperlink r:id="rId8" w:history="1">
        <w:r w:rsidR="005C3845" w:rsidRPr="005E7ED0">
          <w:rPr>
            <w:rStyle w:val="Hyperlink"/>
          </w:rPr>
          <w:t>www.ppra.punjab.gov.pk</w:t>
        </w:r>
      </w:hyperlink>
      <w:r w:rsidR="005C3845">
        <w:t xml:space="preserve">. </w:t>
      </w:r>
      <w:r>
        <w:t xml:space="preserve">The tender must be submitted as per above schedule before closing time after which no tender will be accepted. The tender shall be opened on same day as per above schedule in the presence of the </w:t>
      </w:r>
      <w:r w:rsidR="00312707">
        <w:t xml:space="preserve">Firms </w:t>
      </w:r>
      <w:r>
        <w:t xml:space="preserve">/ </w:t>
      </w:r>
      <w:r w:rsidR="000806F0">
        <w:t>Suppliers</w:t>
      </w:r>
      <w:r>
        <w:t xml:space="preserve"> or their representatives who wish to attend.</w:t>
      </w:r>
    </w:p>
    <w:p w:rsidR="00186CE7" w:rsidRDefault="00186CE7" w:rsidP="00186CE7">
      <w:p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The bids, stamped, sealed and in complete conformity with Tender Documents should reach at </w:t>
      </w:r>
      <w:r w:rsidR="00D55B07">
        <w:rPr>
          <w:rFonts w:ascii="Times New Roman" w:hAnsi="Times New Roman" w:cs="Times New Roman"/>
          <w:sz w:val="24"/>
          <w:szCs w:val="24"/>
        </w:rPr>
        <w:t xml:space="preserve">the office of </w:t>
      </w:r>
      <w:r w:rsidR="000806F0">
        <w:rPr>
          <w:rFonts w:ascii="Times New Roman" w:hAnsi="Times New Roman" w:cs="Times New Roman"/>
          <w:sz w:val="24"/>
          <w:szCs w:val="24"/>
        </w:rPr>
        <w:t>Principal Investigator</w:t>
      </w:r>
      <w:r w:rsidR="00312707">
        <w:rPr>
          <w:rFonts w:ascii="Times New Roman" w:hAnsi="Times New Roman" w:cs="Times New Roman"/>
          <w:sz w:val="24"/>
          <w:szCs w:val="24"/>
        </w:rPr>
        <w:t xml:space="preserve"> as</w:t>
      </w:r>
      <w:r>
        <w:rPr>
          <w:rFonts w:ascii="Times New Roman" w:hAnsi="Times New Roman" w:cs="Times New Roman"/>
          <w:sz w:val="24"/>
          <w:szCs w:val="24"/>
        </w:rPr>
        <w:t xml:space="preserve"> per above scheduled time.</w:t>
      </w:r>
    </w:p>
    <w:p w:rsidR="00186CE7" w:rsidRDefault="00186CE7" w:rsidP="00186CE7">
      <w:pPr>
        <w:widowControl w:val="0"/>
        <w:numPr>
          <w:ilvl w:val="0"/>
          <w:numId w:val="2"/>
        </w:numPr>
        <w:overflowPunct w:val="0"/>
        <w:autoSpaceDE w:val="0"/>
        <w:autoSpaceDN w:val="0"/>
        <w:adjustRightInd w:val="0"/>
        <w:spacing w:after="0" w:line="237" w:lineRule="auto"/>
        <w:ind w:right="1260"/>
        <w:jc w:val="both"/>
        <w:rPr>
          <w:rFonts w:ascii="Times New Roman" w:hAnsi="Times New Roman" w:cs="Times New Roman"/>
          <w:bCs/>
          <w:sz w:val="24"/>
          <w:szCs w:val="24"/>
        </w:rPr>
      </w:pPr>
      <w:r>
        <w:rPr>
          <w:rFonts w:ascii="Times New Roman" w:hAnsi="Times New Roman" w:cs="Times New Roman"/>
          <w:bCs/>
          <w:sz w:val="24"/>
          <w:szCs w:val="24"/>
        </w:rPr>
        <w:t xml:space="preserve">The procurement shall be completed in accordance with Punjab Procurement Rules 2014. </w:t>
      </w:r>
    </w:p>
    <w:p w:rsidR="00186CE7" w:rsidRDefault="00186CE7" w:rsidP="00186CE7">
      <w:pPr>
        <w:numPr>
          <w:ilvl w:val="0"/>
          <w:numId w:val="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 Bid must be accompanied by Tender Fee Rs</w:t>
      </w:r>
      <w:r w:rsidR="00A63193">
        <w:rPr>
          <w:rFonts w:ascii="Times New Roman" w:hAnsi="Times New Roman" w:cs="Times New Roman"/>
          <w:sz w:val="24"/>
          <w:szCs w:val="24"/>
        </w:rPr>
        <w:t>.</w:t>
      </w:r>
      <w:r w:rsidR="00D55B07">
        <w:rPr>
          <w:rFonts w:ascii="Times New Roman" w:hAnsi="Times New Roman" w:cs="Times New Roman"/>
          <w:sz w:val="24"/>
          <w:szCs w:val="24"/>
        </w:rPr>
        <w:t>1</w:t>
      </w:r>
      <w:r w:rsidR="00312707">
        <w:rPr>
          <w:rFonts w:ascii="Times New Roman" w:hAnsi="Times New Roman" w:cs="Times New Roman"/>
          <w:sz w:val="24"/>
          <w:szCs w:val="24"/>
        </w:rPr>
        <w:t>,</w:t>
      </w:r>
      <w:r w:rsidR="00D55B07">
        <w:rPr>
          <w:rFonts w:ascii="Times New Roman" w:hAnsi="Times New Roman" w:cs="Times New Roman"/>
          <w:sz w:val="24"/>
          <w:szCs w:val="24"/>
        </w:rPr>
        <w:t>0</w:t>
      </w:r>
      <w:r w:rsidR="00E84EC5">
        <w:rPr>
          <w:rFonts w:ascii="Times New Roman" w:hAnsi="Times New Roman" w:cs="Times New Roman"/>
          <w:sz w:val="24"/>
          <w:szCs w:val="24"/>
        </w:rPr>
        <w:t>0</w:t>
      </w:r>
      <w:r>
        <w:rPr>
          <w:rFonts w:ascii="Times New Roman" w:hAnsi="Times New Roman" w:cs="Times New Roman"/>
          <w:sz w:val="24"/>
          <w:szCs w:val="24"/>
        </w:rPr>
        <w:t>0/- and Bid Security (Refundable) at the rate of 2% of estimated cost in shape of CDRs</w:t>
      </w:r>
      <w:r w:rsidR="002757AD">
        <w:rPr>
          <w:rFonts w:ascii="Times New Roman" w:hAnsi="Times New Roman" w:cs="Times New Roman"/>
          <w:sz w:val="24"/>
          <w:szCs w:val="24"/>
        </w:rPr>
        <w:t xml:space="preserve"> (Refundable)</w:t>
      </w:r>
      <w:r>
        <w:rPr>
          <w:rFonts w:ascii="Times New Roman" w:hAnsi="Times New Roman" w:cs="Times New Roman"/>
          <w:sz w:val="24"/>
          <w:szCs w:val="24"/>
        </w:rPr>
        <w:t xml:space="preserve"> in favor of “Treasurer GCUF”</w:t>
      </w:r>
      <w:r w:rsidR="00E93231">
        <w:rPr>
          <w:rFonts w:ascii="Times New Roman" w:hAnsi="Times New Roman" w:cs="Times New Roman"/>
          <w:sz w:val="24"/>
          <w:szCs w:val="24"/>
        </w:rPr>
        <w:t xml:space="preserve">. </w:t>
      </w:r>
      <w:r w:rsidR="00132425">
        <w:rPr>
          <w:rFonts w:ascii="Times New Roman" w:hAnsi="Times New Roman" w:cs="Times New Roman"/>
          <w:sz w:val="24"/>
          <w:szCs w:val="24"/>
        </w:rPr>
        <w:t>However, estimated</w:t>
      </w:r>
      <w:r>
        <w:rPr>
          <w:rFonts w:ascii="Times New Roman" w:hAnsi="Times New Roman" w:cs="Times New Roman"/>
          <w:bCs/>
          <w:sz w:val="24"/>
          <w:szCs w:val="24"/>
        </w:rPr>
        <w:t>Price</w:t>
      </w:r>
      <w:r w:rsidR="00E93231">
        <w:rPr>
          <w:rFonts w:ascii="Times New Roman" w:hAnsi="Times New Roman" w:cs="Times New Roman"/>
          <w:bCs/>
          <w:sz w:val="24"/>
          <w:szCs w:val="24"/>
        </w:rPr>
        <w:t xml:space="preserve"> is</w:t>
      </w:r>
      <w:r>
        <w:rPr>
          <w:rFonts w:ascii="Times New Roman" w:hAnsi="Times New Roman" w:cs="Times New Roman"/>
          <w:bCs/>
          <w:sz w:val="24"/>
          <w:szCs w:val="24"/>
        </w:rPr>
        <w:t xml:space="preserve"> Rs.</w:t>
      </w:r>
      <w:r w:rsidR="008A2F0A">
        <w:rPr>
          <w:rFonts w:ascii="Times New Roman" w:hAnsi="Times New Roman"/>
          <w:bCs/>
          <w:sz w:val="24"/>
          <w:szCs w:val="24"/>
        </w:rPr>
        <w:t>1,200,000</w:t>
      </w:r>
      <w:r>
        <w:rPr>
          <w:rFonts w:ascii="Times New Roman" w:hAnsi="Times New Roman" w:cs="Times New Roman"/>
          <w:bCs/>
          <w:sz w:val="24"/>
          <w:szCs w:val="24"/>
        </w:rPr>
        <w:t>/-</w:t>
      </w:r>
      <w:r>
        <w:rPr>
          <w:rFonts w:ascii="Times New Roman" w:hAnsi="Times New Roman" w:cs="Times New Roman"/>
          <w:sz w:val="24"/>
          <w:szCs w:val="24"/>
        </w:rPr>
        <w:t>. The CDRs of Tender Fee and Bid Security (in original) must be attached with the bid. Bids incomplete, not signed, not stamped, not sealed, without tender fee &amp; bid security, late or submitted by other than specified mode will not be considered/entertained.</w:t>
      </w:r>
    </w:p>
    <w:p w:rsidR="00186CE7" w:rsidRDefault="00186CE7" w:rsidP="00186CE7">
      <w:pPr>
        <w:numPr>
          <w:ilvl w:val="0"/>
          <w:numId w:val="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Income/Sales Tax Registration Certificate, CNIC and other documents as mentioned in the Tender Documents must accompany the bids. Taxes will be deducted as per GOP rules.</w:t>
      </w:r>
    </w:p>
    <w:p w:rsidR="00186CE7" w:rsidRDefault="00186CE7" w:rsidP="00186CE7">
      <w:pPr>
        <w:numPr>
          <w:ilvl w:val="0"/>
          <w:numId w:val="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 xml:space="preserve">The firm should not be </w:t>
      </w:r>
      <w:r w:rsidR="007F57CD">
        <w:rPr>
          <w:rFonts w:ascii="Times New Roman" w:hAnsi="Times New Roman" w:cs="Times New Roman"/>
          <w:sz w:val="24"/>
          <w:szCs w:val="24"/>
        </w:rPr>
        <w:t>blacklisted</w:t>
      </w:r>
      <w:r>
        <w:rPr>
          <w:rFonts w:ascii="Times New Roman" w:hAnsi="Times New Roman" w:cs="Times New Roman"/>
          <w:sz w:val="24"/>
          <w:szCs w:val="24"/>
        </w:rPr>
        <w:t xml:space="preserve"> from any Govt./Autonomous/Private Organization.</w:t>
      </w:r>
    </w:p>
    <w:p w:rsidR="00BA49EA" w:rsidRPr="000269A4" w:rsidRDefault="00186CE7" w:rsidP="000269A4">
      <w:pPr>
        <w:numPr>
          <w:ilvl w:val="0"/>
          <w:numId w:val="2"/>
        </w:numPr>
        <w:spacing w:before="100" w:beforeAutospacing="1" w:after="100" w:afterAutospacing="1" w:line="240" w:lineRule="auto"/>
        <w:jc w:val="both"/>
        <w:rPr>
          <w:rFonts w:ascii="Times New Roman" w:hAnsi="Times New Roman" w:cs="Times New Roman"/>
          <w:sz w:val="24"/>
          <w:szCs w:val="24"/>
        </w:rPr>
      </w:pPr>
      <w:r>
        <w:rPr>
          <w:rFonts w:ascii="Times New Roman" w:hAnsi="Times New Roman" w:cs="Times New Roman"/>
          <w:sz w:val="24"/>
          <w:szCs w:val="24"/>
        </w:rPr>
        <w:t>The University may reject all bids/proposals at any time prior to the acceptance of a bid or proposal as per PPRA Punjab rule 35, however, upon bidder request, the grounds for rejection will be communicated to the concerned but no justification will be given as per PPRA rule 35 (2).</w:t>
      </w:r>
    </w:p>
    <w:p w:rsidR="0026564C" w:rsidRDefault="0026564C" w:rsidP="0026564C">
      <w:pPr>
        <w:spacing w:after="0" w:line="240" w:lineRule="auto"/>
        <w:jc w:val="center"/>
        <w:rPr>
          <w:rFonts w:asciiTheme="majorBidi" w:hAnsiTheme="majorBidi" w:cstheme="majorBidi"/>
          <w:b/>
          <w:i/>
          <w:sz w:val="24"/>
          <w:szCs w:val="24"/>
        </w:rPr>
      </w:pPr>
      <w:r>
        <w:rPr>
          <w:rFonts w:asciiTheme="majorBidi" w:hAnsiTheme="majorBidi" w:cstheme="majorBidi"/>
          <w:b/>
          <w:i/>
          <w:sz w:val="24"/>
          <w:szCs w:val="24"/>
        </w:rPr>
        <w:t xml:space="preserve">Dr. </w:t>
      </w:r>
      <w:r w:rsidR="00371054">
        <w:rPr>
          <w:rFonts w:asciiTheme="majorBidi" w:hAnsiTheme="majorBidi" w:cstheme="majorBidi"/>
          <w:b/>
          <w:i/>
          <w:sz w:val="24"/>
          <w:szCs w:val="24"/>
        </w:rPr>
        <w:t>Shagufta Kamal</w:t>
      </w:r>
    </w:p>
    <w:p w:rsidR="0026564C" w:rsidRDefault="0026564C" w:rsidP="0026564C">
      <w:pPr>
        <w:spacing w:after="0" w:line="240" w:lineRule="auto"/>
        <w:jc w:val="center"/>
        <w:rPr>
          <w:rFonts w:asciiTheme="majorBidi" w:hAnsiTheme="majorBidi" w:cstheme="majorBidi"/>
          <w:sz w:val="24"/>
          <w:szCs w:val="24"/>
        </w:rPr>
      </w:pPr>
      <w:r>
        <w:rPr>
          <w:rFonts w:asciiTheme="majorBidi" w:hAnsiTheme="majorBidi" w:cstheme="majorBidi"/>
          <w:sz w:val="24"/>
          <w:szCs w:val="24"/>
        </w:rPr>
        <w:t>Principal Investigator</w:t>
      </w:r>
    </w:p>
    <w:p w:rsidR="0026564C" w:rsidRDefault="0026564C" w:rsidP="0026564C">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Project No. </w:t>
      </w:r>
      <w:r w:rsidR="00371054" w:rsidRPr="00E5666B">
        <w:rPr>
          <w:rFonts w:eastAsia="Times New Roman"/>
          <w:b/>
          <w:bCs/>
          <w:u w:val="single"/>
        </w:rPr>
        <w:t>PHEC/ARA/PIRCA/20183/6</w:t>
      </w:r>
    </w:p>
    <w:p w:rsidR="0026564C" w:rsidRDefault="0026564C" w:rsidP="0026564C">
      <w:pPr>
        <w:spacing w:after="0" w:line="240" w:lineRule="auto"/>
        <w:jc w:val="center"/>
        <w:rPr>
          <w:rFonts w:asciiTheme="majorBidi" w:hAnsiTheme="majorBidi" w:cstheme="majorBidi"/>
          <w:sz w:val="24"/>
          <w:szCs w:val="24"/>
        </w:rPr>
      </w:pPr>
      <w:r>
        <w:rPr>
          <w:rFonts w:asciiTheme="majorBidi" w:hAnsiTheme="majorBidi" w:cstheme="majorBidi"/>
          <w:sz w:val="24"/>
          <w:szCs w:val="24"/>
        </w:rPr>
        <w:t>Department of Biochemistry</w:t>
      </w:r>
    </w:p>
    <w:p w:rsidR="0026564C" w:rsidRDefault="0026564C" w:rsidP="0026564C">
      <w:pPr>
        <w:pStyle w:val="Default"/>
        <w:jc w:val="center"/>
        <w:rPr>
          <w:rFonts w:asciiTheme="majorBidi" w:hAnsiTheme="majorBidi" w:cstheme="majorBidi"/>
        </w:rPr>
      </w:pPr>
      <w:r>
        <w:rPr>
          <w:rFonts w:asciiTheme="majorBidi" w:hAnsiTheme="majorBidi" w:cstheme="majorBidi"/>
        </w:rPr>
        <w:t>Government College University, Faisalabad</w:t>
      </w:r>
    </w:p>
    <w:p w:rsidR="000806F0" w:rsidRPr="0026564C" w:rsidRDefault="0026564C" w:rsidP="0026564C">
      <w:pPr>
        <w:pStyle w:val="Default"/>
        <w:jc w:val="center"/>
        <w:rPr>
          <w:rFonts w:asciiTheme="majorBidi" w:hAnsiTheme="majorBidi" w:cstheme="majorBidi"/>
          <w:color w:val="auto"/>
        </w:rPr>
      </w:pPr>
      <w:r>
        <w:rPr>
          <w:rFonts w:asciiTheme="majorBidi" w:hAnsiTheme="majorBidi" w:cstheme="majorBidi"/>
        </w:rPr>
        <w:t xml:space="preserve">Phone no. </w:t>
      </w:r>
      <w:r w:rsidR="00371054">
        <w:rPr>
          <w:rFonts w:asciiTheme="majorBidi" w:hAnsiTheme="majorBidi" w:cstheme="majorBidi"/>
        </w:rPr>
        <w:t>03456097374</w:t>
      </w:r>
    </w:p>
    <w:sectPr w:rsidR="000806F0" w:rsidRPr="0026564C" w:rsidSect="00960C6A">
      <w:pgSz w:w="11906" w:h="16838" w:code="9"/>
      <w:pgMar w:top="900" w:right="1000" w:bottom="990" w:left="1000" w:header="720" w:footer="720"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7A92"/>
    <w:multiLevelType w:val="multilevel"/>
    <w:tmpl w:val="ACACAFAE"/>
    <w:lvl w:ilvl="0">
      <w:start w:val="1"/>
      <w:numFmt w:val="decimal"/>
      <w:lvlText w:val="%1."/>
      <w:lvlJc w:val="left"/>
      <w:pPr>
        <w:tabs>
          <w:tab w:val="num" w:pos="720"/>
        </w:tabs>
        <w:ind w:left="720" w:hanging="360"/>
      </w:pPr>
      <w:rPr>
        <w:rFonts w:cs="Times New Roman"/>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0C30854"/>
    <w:multiLevelType w:val="hybridMultilevel"/>
    <w:tmpl w:val="7DC439DE"/>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defaultTabStop w:val="720"/>
  <w:drawingGridHorizontalSpacing w:val="110"/>
  <w:displayHorizontalDrawingGridEvery w:val="2"/>
  <w:characterSpacingControl w:val="doNotCompress"/>
  <w:compat>
    <w:useFELayout/>
  </w:compat>
  <w:docVars>
    <w:docVar w:name="__Grammarly_42____i" w:val="H4sIAAAAAAAEAKtWckksSQxILCpxzi/NK1GyMqwFAAEhoTITAAAA"/>
    <w:docVar w:name="__Grammarly_42___1" w:val="H4sIAAAAAAAEAKtWcslP9kxRslIyNDaysDA0NzYyNDUwszA2NbNQ0lEKTi0uzszPAykwrQUAw+NSQiwAAAA="/>
  </w:docVars>
  <w:rsids>
    <w:rsidRoot w:val="00186CE7"/>
    <w:rsid w:val="000269A4"/>
    <w:rsid w:val="00034D25"/>
    <w:rsid w:val="00047890"/>
    <w:rsid w:val="000806F0"/>
    <w:rsid w:val="000B7B57"/>
    <w:rsid w:val="000C4893"/>
    <w:rsid w:val="000C6B10"/>
    <w:rsid w:val="001014E3"/>
    <w:rsid w:val="001068E9"/>
    <w:rsid w:val="00131C10"/>
    <w:rsid w:val="00132425"/>
    <w:rsid w:val="00184300"/>
    <w:rsid w:val="00186CE7"/>
    <w:rsid w:val="0026564C"/>
    <w:rsid w:val="002745ED"/>
    <w:rsid w:val="002757AD"/>
    <w:rsid w:val="002A0BD6"/>
    <w:rsid w:val="00312707"/>
    <w:rsid w:val="00325B3B"/>
    <w:rsid w:val="00366585"/>
    <w:rsid w:val="00371054"/>
    <w:rsid w:val="00371194"/>
    <w:rsid w:val="003A7AF1"/>
    <w:rsid w:val="003C1D8D"/>
    <w:rsid w:val="003E7B0D"/>
    <w:rsid w:val="00485386"/>
    <w:rsid w:val="004E2D33"/>
    <w:rsid w:val="00534CDE"/>
    <w:rsid w:val="00544F72"/>
    <w:rsid w:val="005C3845"/>
    <w:rsid w:val="006E0FF0"/>
    <w:rsid w:val="00704B0D"/>
    <w:rsid w:val="00707076"/>
    <w:rsid w:val="007107B9"/>
    <w:rsid w:val="00713276"/>
    <w:rsid w:val="007B0306"/>
    <w:rsid w:val="007E1FA0"/>
    <w:rsid w:val="007F2932"/>
    <w:rsid w:val="007F57CD"/>
    <w:rsid w:val="007F7678"/>
    <w:rsid w:val="0080053A"/>
    <w:rsid w:val="008747F3"/>
    <w:rsid w:val="008815E4"/>
    <w:rsid w:val="00891672"/>
    <w:rsid w:val="008A2F0A"/>
    <w:rsid w:val="008B76C9"/>
    <w:rsid w:val="008F43A6"/>
    <w:rsid w:val="00960C6A"/>
    <w:rsid w:val="009801C5"/>
    <w:rsid w:val="009A1948"/>
    <w:rsid w:val="00A14507"/>
    <w:rsid w:val="00A22735"/>
    <w:rsid w:val="00A50277"/>
    <w:rsid w:val="00A63193"/>
    <w:rsid w:val="00A638AF"/>
    <w:rsid w:val="00A64A0D"/>
    <w:rsid w:val="00AF3C9A"/>
    <w:rsid w:val="00B307E1"/>
    <w:rsid w:val="00B5481A"/>
    <w:rsid w:val="00B55DEF"/>
    <w:rsid w:val="00BA49EA"/>
    <w:rsid w:val="00BB40E5"/>
    <w:rsid w:val="00BF6CC8"/>
    <w:rsid w:val="00C273F7"/>
    <w:rsid w:val="00C45E45"/>
    <w:rsid w:val="00C67F53"/>
    <w:rsid w:val="00C87E50"/>
    <w:rsid w:val="00D309EC"/>
    <w:rsid w:val="00D4467F"/>
    <w:rsid w:val="00D55B07"/>
    <w:rsid w:val="00D62C19"/>
    <w:rsid w:val="00D67CAA"/>
    <w:rsid w:val="00D92A83"/>
    <w:rsid w:val="00DC62BB"/>
    <w:rsid w:val="00E0185A"/>
    <w:rsid w:val="00E362C6"/>
    <w:rsid w:val="00E66B04"/>
    <w:rsid w:val="00E84EC5"/>
    <w:rsid w:val="00E93231"/>
    <w:rsid w:val="00F02219"/>
    <w:rsid w:val="00F230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7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86CE7"/>
    <w:pPr>
      <w:spacing w:after="0" w:line="240" w:lineRule="auto"/>
    </w:pPr>
    <w:rPr>
      <w:rFonts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E0185A"/>
    <w:pPr>
      <w:spacing w:before="100" w:beforeAutospacing="1" w:after="100" w:afterAutospacing="1" w:line="240" w:lineRule="auto"/>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E0185A"/>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1014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14E3"/>
    <w:rPr>
      <w:rFonts w:ascii="Tahoma" w:hAnsi="Tahoma" w:cs="Tahoma"/>
      <w:sz w:val="16"/>
      <w:szCs w:val="16"/>
    </w:rPr>
  </w:style>
  <w:style w:type="character" w:styleId="Hyperlink">
    <w:name w:val="Hyperlink"/>
    <w:basedOn w:val="DefaultParagraphFont"/>
    <w:uiPriority w:val="99"/>
    <w:unhideWhenUsed/>
    <w:rsid w:val="005C3845"/>
    <w:rPr>
      <w:color w:val="0000FF" w:themeColor="hyperlink"/>
      <w:u w:val="single"/>
    </w:rPr>
  </w:style>
  <w:style w:type="paragraph" w:customStyle="1" w:styleId="Default">
    <w:name w:val="Default"/>
    <w:rsid w:val="0026564C"/>
    <w:pPr>
      <w:autoSpaceDE w:val="0"/>
      <w:autoSpaceDN w:val="0"/>
      <w:adjustRightInd w:val="0"/>
      <w:spacing w:after="0" w:line="240" w:lineRule="auto"/>
    </w:pPr>
    <w:rPr>
      <w:rFonts w:ascii="Times New Roman" w:eastAsiaTheme="minorHAns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595431520">
      <w:bodyDiv w:val="1"/>
      <w:marLeft w:val="0"/>
      <w:marRight w:val="0"/>
      <w:marTop w:val="0"/>
      <w:marBottom w:val="0"/>
      <w:divBdr>
        <w:top w:val="none" w:sz="0" w:space="0" w:color="auto"/>
        <w:left w:val="none" w:sz="0" w:space="0" w:color="auto"/>
        <w:bottom w:val="none" w:sz="0" w:space="0" w:color="auto"/>
        <w:right w:val="none" w:sz="0" w:space="0" w:color="auto"/>
      </w:divBdr>
    </w:div>
    <w:div w:id="193150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pra.punjab.gov.pk" TargetMode="External"/><Relationship Id="rId3" Type="http://schemas.openxmlformats.org/officeDocument/2006/relationships/styles" Target="styles.xml"/><Relationship Id="rId7" Type="http://schemas.openxmlformats.org/officeDocument/2006/relationships/hyperlink" Target="http://www.gcuf.edu.p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EEB61-5998-4DF1-9C4E-532234CA5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42</cp:revision>
  <cp:lastPrinted>2022-02-03T08:57:00Z</cp:lastPrinted>
  <dcterms:created xsi:type="dcterms:W3CDTF">2021-06-09T09:08:00Z</dcterms:created>
  <dcterms:modified xsi:type="dcterms:W3CDTF">2022-10-03T05:38:00Z</dcterms:modified>
</cp:coreProperties>
</file>